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BB" w:rsidRPr="00CD0254" w:rsidRDefault="00E534BB" w:rsidP="006C6275">
      <w:pPr>
        <w:rPr>
          <w:rFonts w:ascii="ＭＳ Ｐゴシック" w:eastAsia="ＭＳ Ｐゴシック" w:hAnsi="ＭＳ Ｐゴシック" w:cs="Times New Roman"/>
        </w:rPr>
      </w:pPr>
      <w:r w:rsidRPr="00CD0254">
        <w:rPr>
          <w:rStyle w:val="apple-style-span"/>
          <w:rFonts w:ascii="ＭＳ Ｐゴシック" w:eastAsia="ＭＳ Ｐゴシック" w:hAnsi="ＭＳ Ｐゴシック" w:cs="ＭＳ Ｐゴシック" w:hint="eastAsia"/>
          <w:color w:val="000000"/>
        </w:rPr>
        <w:t>環境省総合環境政策局環境影響評価課</w:t>
      </w:r>
      <w:r w:rsidRPr="00CD0254">
        <w:rPr>
          <w:rFonts w:ascii="ＭＳ Ｐゴシック" w:eastAsia="ＭＳ Ｐゴシック" w:hAnsi="ＭＳ Ｐゴシック" w:cs="ＭＳ Ｐゴシック" w:hint="eastAsia"/>
        </w:rPr>
        <w:t xml:space="preserve">　御中</w:t>
      </w:r>
    </w:p>
    <w:p w:rsidR="00E534BB" w:rsidRPr="00CD0254" w:rsidRDefault="00E534BB" w:rsidP="00D11BBF">
      <w:pPr>
        <w:jc w:val="center"/>
        <w:rPr>
          <w:rFonts w:ascii="ＭＳ Ｐゴシック" w:eastAsia="ＭＳ Ｐゴシック" w:hAnsi="ＭＳ Ｐゴシック" w:cs="Times New Roman"/>
        </w:rPr>
      </w:pPr>
      <w:r w:rsidRPr="00CD0254">
        <w:rPr>
          <w:rFonts w:ascii="ＭＳ Ｐゴシック" w:eastAsia="ＭＳ Ｐゴシック" w:hAnsi="ＭＳ Ｐゴシック" w:cs="ＭＳ Ｐゴシック" w:hint="eastAsia"/>
        </w:rPr>
        <w:t>「</w:t>
      </w:r>
      <w:r w:rsidRPr="00CD0254">
        <w:rPr>
          <w:rStyle w:val="apple-style-span"/>
          <w:rFonts w:ascii="ＭＳ Ｐゴシック" w:eastAsia="ＭＳ Ｐゴシック" w:hAnsi="ＭＳ Ｐゴシック" w:cs="ＭＳ Ｐゴシック" w:hint="eastAsia"/>
          <w:color w:val="000000"/>
        </w:rPr>
        <w:t>環境影響評価制度専門委員会報告（案）</w:t>
      </w:r>
      <w:r w:rsidRPr="00CD0254">
        <w:rPr>
          <w:rFonts w:ascii="ＭＳ Ｐゴシック" w:eastAsia="ＭＳ Ｐゴシック" w:hAnsi="ＭＳ Ｐゴシック" w:cs="ＭＳ Ｐゴシック" w:hint="eastAsia"/>
        </w:rPr>
        <w:t>」に対する意見</w:t>
      </w:r>
    </w:p>
    <w:p w:rsidR="00E534BB" w:rsidRPr="00913441" w:rsidRDefault="00E534BB" w:rsidP="006C6275">
      <w:pPr>
        <w:rPr>
          <w:rFonts w:ascii="ＭＳ Ｐ明朝" w:eastAsia="ＭＳ Ｐ明朝" w:hAnsi="ＭＳ Ｐ明朝" w:cs="Times New Roman"/>
        </w:rPr>
      </w:pPr>
    </w:p>
    <w:p w:rsidR="00E534BB" w:rsidRPr="00913441" w:rsidRDefault="00E534BB" w:rsidP="006C6275">
      <w:pPr>
        <w:rPr>
          <w:rFonts w:ascii="ＭＳ Ｐ明朝" w:eastAsia="ＭＳ Ｐ明朝" w:hAnsi="ＭＳ Ｐ明朝" w:cs="Times New Roman"/>
        </w:rPr>
      </w:pPr>
      <w:r w:rsidRPr="00913441">
        <w:rPr>
          <w:rFonts w:ascii="ＭＳ Ｐ明朝" w:eastAsia="ＭＳ Ｐ明朝" w:hAnsi="ＭＳ Ｐ明朝" w:cs="ＭＳ Ｐ明朝" w:hint="eastAsia"/>
        </w:rPr>
        <w:t>提出者：土木学会土木計画学研究委員会　環境・地域・社会資本問題検討小委員会　有志</w:t>
      </w:r>
    </w:p>
    <w:p w:rsidR="00E534BB" w:rsidRDefault="00E534BB" w:rsidP="00036183">
      <w:pPr>
        <w:ind w:leftChars="270" w:left="31680"/>
        <w:jc w:val="right"/>
        <w:rPr>
          <w:rFonts w:ascii="ＭＳ Ｐ明朝" w:eastAsia="ＭＳ Ｐ明朝" w:hAnsi="ＭＳ Ｐ明朝" w:cs="Times New Roman"/>
          <w:sz w:val="18"/>
          <w:szCs w:val="18"/>
        </w:rPr>
      </w:pPr>
      <w:r w:rsidRPr="00913441">
        <w:rPr>
          <w:rFonts w:ascii="ＭＳ Ｐ明朝" w:eastAsia="ＭＳ Ｐ明朝" w:hAnsi="ＭＳ Ｐ明朝" w:cs="ＭＳ Ｐ明朝" w:hint="eastAsia"/>
          <w:sz w:val="18"/>
          <w:szCs w:val="18"/>
        </w:rPr>
        <w:t>（連絡先担当者：</w:t>
      </w:r>
      <w:r>
        <w:rPr>
          <w:rFonts w:ascii="ＭＳ Ｐ明朝" w:eastAsia="ＭＳ Ｐ明朝" w:hAnsi="ＭＳ Ｐ明朝" w:cs="ＭＳ Ｐ明朝" w:hint="eastAsia"/>
          <w:sz w:val="18"/>
          <w:szCs w:val="18"/>
        </w:rPr>
        <w:t>仙台市青葉区荒巻字青葉</w:t>
      </w:r>
      <w:r>
        <w:rPr>
          <w:rFonts w:ascii="ＭＳ Ｐ明朝" w:eastAsia="ＭＳ Ｐ明朝" w:hAnsi="ＭＳ Ｐ明朝" w:cs="ＭＳ Ｐ明朝"/>
          <w:sz w:val="18"/>
          <w:szCs w:val="18"/>
        </w:rPr>
        <w:t>6-6-06</w:t>
      </w:r>
      <w:r w:rsidRPr="00913441">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東北大学大学院情報科学研究科</w:t>
      </w:r>
      <w:r w:rsidRPr="00913441">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福本潤也</w:t>
      </w:r>
    </w:p>
    <w:p w:rsidR="00E534BB" w:rsidRPr="00913441" w:rsidRDefault="00E534BB" w:rsidP="00036183">
      <w:pPr>
        <w:ind w:leftChars="514" w:left="31680"/>
        <w:jc w:val="right"/>
        <w:rPr>
          <w:rFonts w:ascii="ＭＳ Ｐ明朝" w:eastAsia="ＭＳ Ｐ明朝" w:hAnsi="ＭＳ Ｐ明朝" w:cs="Times New Roman"/>
          <w:sz w:val="18"/>
          <w:szCs w:val="18"/>
        </w:rPr>
      </w:pPr>
      <w:r w:rsidRPr="00913441">
        <w:rPr>
          <w:rFonts w:ascii="ＭＳ Ｐ明朝" w:eastAsia="ＭＳ Ｐ明朝" w:hAnsi="ＭＳ Ｐ明朝" w:cs="ＭＳ Ｐ明朝" w:hint="eastAsia"/>
          <w:sz w:val="18"/>
          <w:szCs w:val="18"/>
        </w:rPr>
        <w:t xml:space="preserve">　電話</w:t>
      </w:r>
      <w:r>
        <w:rPr>
          <w:rFonts w:ascii="ＭＳ Ｐ明朝" w:eastAsia="ＭＳ Ｐ明朝" w:hAnsi="ＭＳ Ｐ明朝" w:cs="ＭＳ Ｐ明朝"/>
          <w:sz w:val="18"/>
          <w:szCs w:val="18"/>
        </w:rPr>
        <w:t>022-795-7504</w:t>
      </w:r>
      <w:r w:rsidRPr="00913441">
        <w:rPr>
          <w:rFonts w:ascii="ＭＳ Ｐ明朝" w:eastAsia="ＭＳ Ｐ明朝" w:hAnsi="ＭＳ Ｐ明朝" w:cs="ＭＳ Ｐ明朝" w:hint="eastAsia"/>
          <w:sz w:val="18"/>
          <w:szCs w:val="18"/>
        </w:rPr>
        <w:t>，電子メール</w:t>
      </w:r>
      <w:r>
        <w:rPr>
          <w:rFonts w:ascii="ＭＳ Ｐ明朝" w:eastAsia="ＭＳ Ｐ明朝" w:hAnsi="ＭＳ Ｐ明朝" w:cs="ＭＳ Ｐ明朝"/>
          <w:sz w:val="18"/>
          <w:szCs w:val="18"/>
        </w:rPr>
        <w:t>fukumoto@plan.civil.tohoku.ac.jp</w:t>
      </w:r>
      <w:r w:rsidRPr="00913441">
        <w:rPr>
          <w:rFonts w:ascii="ＭＳ Ｐ明朝" w:eastAsia="ＭＳ Ｐ明朝" w:hAnsi="ＭＳ Ｐ明朝" w:cs="ＭＳ Ｐ明朝" w:hint="eastAsia"/>
          <w:sz w:val="18"/>
          <w:szCs w:val="18"/>
        </w:rPr>
        <w:t>）</w:t>
      </w:r>
    </w:p>
    <w:p w:rsidR="00E534BB" w:rsidRPr="00CD0254" w:rsidRDefault="00E534BB" w:rsidP="006C6275">
      <w:pPr>
        <w:rPr>
          <w:rFonts w:ascii="ＭＳ Ｐ明朝" w:eastAsia="ＭＳ Ｐ明朝" w:hAnsi="ＭＳ Ｐ明朝" w:cs="Times New Roman"/>
        </w:rPr>
      </w:pPr>
    </w:p>
    <w:p w:rsidR="00E534BB" w:rsidRPr="00913441" w:rsidRDefault="00E534BB" w:rsidP="00036183">
      <w:pPr>
        <w:ind w:left="31680" w:hangingChars="257" w:firstLine="31680"/>
        <w:rPr>
          <w:rFonts w:ascii="ＭＳ Ｐゴシック" w:eastAsia="ＭＳ Ｐゴシック" w:hAnsi="ＭＳ Ｐゴシック" w:cs="Times New Roman"/>
        </w:rPr>
      </w:pPr>
      <w:r w:rsidRPr="00913441">
        <w:rPr>
          <w:rFonts w:ascii="ＭＳ Ｐゴシック" w:eastAsia="ＭＳ Ｐゴシック" w:hAnsi="ＭＳ Ｐゴシック" w:cs="ＭＳ Ｐゴシック" w:hint="eastAsia"/>
        </w:rPr>
        <w:t>１．「</w:t>
      </w:r>
      <w:r>
        <w:rPr>
          <w:rFonts w:ascii="ＭＳ Ｐゴシック" w:eastAsia="ＭＳ Ｐゴシック" w:hAnsi="ＭＳ Ｐゴシック" w:cs="ＭＳ Ｐゴシック" w:hint="eastAsia"/>
        </w:rPr>
        <w:t>調査、予測及び評価の手法</w:t>
      </w:r>
      <w:r w:rsidRPr="00913441">
        <w:rPr>
          <w:rFonts w:ascii="ＭＳ Ｐゴシック" w:eastAsia="ＭＳ Ｐゴシック" w:hAnsi="ＭＳ Ｐゴシック" w:cs="ＭＳ Ｐゴシック" w:hint="eastAsia"/>
        </w:rPr>
        <w:t>」に対する意見</w:t>
      </w:r>
    </w:p>
    <w:p w:rsidR="00E534BB" w:rsidRPr="00913441" w:rsidRDefault="00E534BB" w:rsidP="00036183">
      <w:pPr>
        <w:ind w:left="31680" w:hangingChars="257" w:firstLine="31680"/>
        <w:rPr>
          <w:rFonts w:ascii="ＭＳ Ｐ明朝" w:eastAsia="ＭＳ Ｐ明朝" w:hAnsi="ＭＳ Ｐ明朝" w:cs="Times New Roman"/>
        </w:rPr>
      </w:pPr>
      <w:r w:rsidRPr="00913441">
        <w:rPr>
          <w:rFonts w:ascii="ＭＳ Ｐ明朝" w:eastAsia="ＭＳ Ｐ明朝" w:hAnsi="ＭＳ Ｐ明朝" w:cs="ＭＳ Ｐ明朝" w:hint="eastAsia"/>
        </w:rPr>
        <w:t>箇所：</w:t>
      </w:r>
      <w:r>
        <w:rPr>
          <w:rFonts w:ascii="ＭＳ Ｐ明朝" w:eastAsia="ＭＳ Ｐ明朝" w:hAnsi="ＭＳ Ｐ明朝" w:cs="ＭＳ Ｐ明朝"/>
        </w:rPr>
        <w:t xml:space="preserve"> p.</w:t>
      </w:r>
      <w:r w:rsidRPr="00215FD6">
        <w:rPr>
          <w:rFonts w:ascii="ＭＳ Ｐ明朝" w:eastAsia="ＭＳ Ｐ明朝" w:hAnsi="ＭＳ Ｐ明朝" w:cs="ＭＳ Ｐ明朝"/>
        </w:rPr>
        <w:t>4</w:t>
      </w:r>
      <w:r w:rsidRPr="00215FD6">
        <w:rPr>
          <w:rFonts w:ascii="ＭＳ Ｐ明朝" w:eastAsia="ＭＳ Ｐ明朝" w:hAnsi="ＭＳ Ｐ明朝" w:cs="ＭＳ Ｐ明朝" w:hint="eastAsia"/>
        </w:rPr>
        <w:t>（２）イ　調査、予測及び評価の手法</w:t>
      </w:r>
    </w:p>
    <w:p w:rsidR="00E534BB" w:rsidRDefault="00E534BB" w:rsidP="00036183">
      <w:pPr>
        <w:ind w:left="31680" w:hangingChars="257" w:firstLine="31680"/>
        <w:rPr>
          <w:rStyle w:val="apple-style-span"/>
          <w:rFonts w:ascii="Arial" w:hAnsi="Arial" w:cs="Arial"/>
          <w:color w:val="000000"/>
          <w:sz w:val="20"/>
          <w:szCs w:val="20"/>
        </w:rPr>
      </w:pPr>
      <w:r w:rsidRPr="00913441">
        <w:rPr>
          <w:rFonts w:ascii="ＭＳ Ｐ明朝" w:eastAsia="ＭＳ Ｐ明朝" w:hAnsi="ＭＳ Ｐ明朝" w:cs="ＭＳ Ｐ明朝" w:hint="eastAsia"/>
        </w:rPr>
        <w:t>意見：</w:t>
      </w:r>
      <w:r w:rsidRPr="00215FD6">
        <w:rPr>
          <w:rStyle w:val="apple-style-span"/>
          <w:rFonts w:ascii="Arial" w:hAnsi="Arial" w:cs="ＭＳ 明朝" w:hint="eastAsia"/>
          <w:color w:val="000000"/>
        </w:rPr>
        <w:t>「我が国で</w:t>
      </w:r>
      <w:r w:rsidRPr="00215FD6">
        <w:rPr>
          <w:rStyle w:val="apple-style-span"/>
          <w:rFonts w:ascii="Arial" w:hAnsi="Arial" w:cs="Arial"/>
          <w:color w:val="000000"/>
        </w:rPr>
        <w:t>SEA</w:t>
      </w:r>
      <w:r w:rsidRPr="00215FD6">
        <w:rPr>
          <w:rStyle w:val="apple-style-span"/>
          <w:rFonts w:ascii="Arial" w:hAnsi="Arial" w:cs="ＭＳ 明朝" w:hint="eastAsia"/>
          <w:color w:val="000000"/>
        </w:rPr>
        <w:t>を導入するに当たっては、環境面の影響のみの評価を行うこととすることが適当である。なお、事業計画の決定に当たっては、環境面の影響についての評価のほか、事業の必要性、経済性、社会性等も含めた総合的な評価が行われることになる。」と記されているが、構想段階の計画制度については事業種ごとに異なる点に留意する必要がある。</w:t>
      </w:r>
      <w:r>
        <w:rPr>
          <w:rStyle w:val="apple-style-span"/>
          <w:rFonts w:ascii="Arial" w:hAnsi="Arial" w:cs="ＭＳ 明朝" w:hint="eastAsia"/>
          <w:color w:val="000000"/>
        </w:rPr>
        <w:t>例えば、</w:t>
      </w:r>
      <w:r w:rsidRPr="00215FD6">
        <w:rPr>
          <w:rStyle w:val="apple-style-span"/>
          <w:rFonts w:ascii="Arial" w:hAnsi="Arial" w:cs="ＭＳ 明朝" w:hint="eastAsia"/>
          <w:color w:val="000000"/>
        </w:rPr>
        <w:t>国土交通省所管の事業に限っても</w:t>
      </w:r>
      <w:r>
        <w:rPr>
          <w:rStyle w:val="apple-style-span"/>
          <w:rFonts w:ascii="Arial" w:hAnsi="Arial" w:cs="ＭＳ 明朝" w:hint="eastAsia"/>
          <w:color w:val="000000"/>
        </w:rPr>
        <w:t>、</w:t>
      </w:r>
      <w:r w:rsidRPr="00215FD6">
        <w:rPr>
          <w:rStyle w:val="apple-style-span"/>
          <w:rFonts w:ascii="Arial" w:hAnsi="Arial" w:cs="ＭＳ 明朝" w:hint="eastAsia"/>
          <w:color w:val="000000"/>
        </w:rPr>
        <w:t>道路等のように</w:t>
      </w:r>
      <w:r>
        <w:rPr>
          <w:rStyle w:val="apple-style-span"/>
          <w:rFonts w:ascii="Arial" w:hAnsi="Arial" w:cs="ＭＳ 明朝" w:hint="eastAsia"/>
          <w:color w:val="000000"/>
        </w:rPr>
        <w:t>構想</w:t>
      </w:r>
      <w:r w:rsidRPr="00215FD6">
        <w:rPr>
          <w:rStyle w:val="apple-style-span"/>
          <w:rFonts w:ascii="Arial" w:hAnsi="Arial" w:cs="ＭＳ 明朝" w:hint="eastAsia"/>
          <w:color w:val="000000"/>
        </w:rPr>
        <w:t>段階の</w:t>
      </w:r>
      <w:r>
        <w:rPr>
          <w:rStyle w:val="apple-style-span"/>
          <w:rFonts w:ascii="Arial" w:hAnsi="Arial" w:cs="ＭＳ 明朝" w:hint="eastAsia"/>
          <w:color w:val="000000"/>
        </w:rPr>
        <w:t>手続きに関して</w:t>
      </w:r>
      <w:r w:rsidRPr="00215FD6">
        <w:rPr>
          <w:rStyle w:val="apple-style-span"/>
          <w:rFonts w:ascii="Arial" w:hAnsi="Arial" w:cs="ＭＳ 明朝" w:hint="eastAsia"/>
          <w:color w:val="000000"/>
        </w:rPr>
        <w:t>法制度が十分に対応しておらず、法的根拠のないガイドラインに依って手続き</w:t>
      </w:r>
      <w:r>
        <w:rPr>
          <w:rStyle w:val="apple-style-span"/>
          <w:rFonts w:ascii="Arial" w:hAnsi="Arial" w:cs="ＭＳ 明朝" w:hint="eastAsia"/>
          <w:color w:val="000000"/>
        </w:rPr>
        <w:t>化</w:t>
      </w:r>
      <w:r w:rsidRPr="00215FD6">
        <w:rPr>
          <w:rStyle w:val="apple-style-span"/>
          <w:rFonts w:ascii="Arial" w:hAnsi="Arial" w:cs="ＭＳ 明朝" w:hint="eastAsia"/>
          <w:color w:val="000000"/>
        </w:rPr>
        <w:t>が進められ</w:t>
      </w:r>
      <w:r>
        <w:rPr>
          <w:rStyle w:val="apple-style-span"/>
          <w:rFonts w:ascii="Arial" w:hAnsi="Arial" w:cs="ＭＳ 明朝" w:hint="eastAsia"/>
          <w:color w:val="000000"/>
        </w:rPr>
        <w:t>ているものがある。この場合、</w:t>
      </w:r>
      <w:r w:rsidRPr="00215FD6">
        <w:rPr>
          <w:rStyle w:val="apple-style-span"/>
          <w:rFonts w:ascii="Arial" w:hAnsi="Arial" w:cs="Arial"/>
          <w:color w:val="000000"/>
        </w:rPr>
        <w:t>SEA</w:t>
      </w:r>
      <w:r w:rsidRPr="00215FD6">
        <w:rPr>
          <w:rStyle w:val="apple-style-span"/>
          <w:rFonts w:ascii="Arial" w:hAnsi="Arial" w:cs="ＭＳ 明朝" w:hint="eastAsia"/>
          <w:color w:val="000000"/>
        </w:rPr>
        <w:t>のみが法定手続き化され</w:t>
      </w:r>
      <w:r>
        <w:rPr>
          <w:rStyle w:val="apple-style-span"/>
          <w:rFonts w:ascii="Arial" w:hAnsi="Arial" w:cs="ＭＳ 明朝" w:hint="eastAsia"/>
          <w:color w:val="000000"/>
        </w:rPr>
        <w:t>て</w:t>
      </w:r>
      <w:r w:rsidRPr="00215FD6">
        <w:rPr>
          <w:rStyle w:val="apple-style-span"/>
          <w:rFonts w:ascii="Arial" w:hAnsi="Arial" w:cs="ＭＳ 明朝" w:hint="eastAsia"/>
          <w:color w:val="000000"/>
        </w:rPr>
        <w:t>環境に特化し</w:t>
      </w:r>
      <w:r>
        <w:rPr>
          <w:rStyle w:val="apple-style-span"/>
          <w:rFonts w:ascii="Arial" w:hAnsi="Arial" w:cs="ＭＳ 明朝" w:hint="eastAsia"/>
          <w:color w:val="000000"/>
        </w:rPr>
        <w:t>た評価を行う</w:t>
      </w:r>
      <w:r w:rsidRPr="00215FD6">
        <w:rPr>
          <w:rStyle w:val="apple-style-span"/>
          <w:rFonts w:ascii="Arial" w:hAnsi="Arial" w:cs="ＭＳ 明朝" w:hint="eastAsia"/>
          <w:color w:val="000000"/>
        </w:rPr>
        <w:t>とすれば、計画策定と言う全体手続き</w:t>
      </w:r>
      <w:r>
        <w:rPr>
          <w:rStyle w:val="apple-style-span"/>
          <w:rFonts w:ascii="Arial" w:hAnsi="Arial" w:cs="ＭＳ 明朝" w:hint="eastAsia"/>
          <w:color w:val="000000"/>
        </w:rPr>
        <w:t>からすると</w:t>
      </w:r>
      <w:r w:rsidRPr="00215FD6">
        <w:rPr>
          <w:rStyle w:val="apple-style-span"/>
          <w:rFonts w:ascii="Arial" w:hAnsi="Arial" w:cs="ＭＳ 明朝" w:hint="eastAsia"/>
          <w:color w:val="000000"/>
        </w:rPr>
        <w:t>、制度面のバランスを</w:t>
      </w:r>
      <w:r>
        <w:rPr>
          <w:rStyle w:val="apple-style-span"/>
          <w:rFonts w:ascii="Arial" w:hAnsi="Arial" w:cs="ＭＳ 明朝" w:hint="eastAsia"/>
          <w:color w:val="000000"/>
        </w:rPr>
        <w:t>著しく</w:t>
      </w:r>
      <w:r w:rsidRPr="00215FD6">
        <w:rPr>
          <w:rStyle w:val="apple-style-span"/>
          <w:rFonts w:ascii="Arial" w:hAnsi="Arial" w:cs="ＭＳ 明朝" w:hint="eastAsia"/>
          <w:color w:val="000000"/>
        </w:rPr>
        <w:t>欠く</w:t>
      </w:r>
      <w:r>
        <w:rPr>
          <w:rStyle w:val="apple-style-span"/>
          <w:rFonts w:ascii="Arial" w:hAnsi="Arial" w:cs="ＭＳ 明朝" w:hint="eastAsia"/>
          <w:color w:val="000000"/>
        </w:rPr>
        <w:t>危険がある。</w:t>
      </w:r>
      <w:r w:rsidRPr="00215FD6">
        <w:rPr>
          <w:rStyle w:val="apple-style-span"/>
          <w:rFonts w:ascii="Arial" w:hAnsi="Arial" w:cs="ＭＳ 明朝" w:hint="eastAsia"/>
          <w:color w:val="000000"/>
        </w:rPr>
        <w:t>これでは</w:t>
      </w:r>
      <w:r>
        <w:rPr>
          <w:rStyle w:val="apple-style-span"/>
          <w:rFonts w:ascii="Arial" w:hAnsi="Arial" w:cs="ＭＳ 明朝" w:hint="eastAsia"/>
          <w:color w:val="000000"/>
        </w:rPr>
        <w:t>、</w:t>
      </w:r>
      <w:r w:rsidRPr="00215FD6">
        <w:rPr>
          <w:rStyle w:val="apple-style-span"/>
          <w:rFonts w:ascii="Arial" w:hAnsi="Arial" w:cs="ＭＳ 明朝" w:hint="eastAsia"/>
          <w:color w:val="000000"/>
        </w:rPr>
        <w:t>国民や関係者の側からみて手続き上の混乱を生じかねない懸念が強い。今後、</w:t>
      </w:r>
      <w:r w:rsidRPr="00215FD6">
        <w:rPr>
          <w:rStyle w:val="apple-style-span"/>
          <w:rFonts w:ascii="Arial" w:hAnsi="Arial" w:cs="Arial"/>
          <w:color w:val="000000"/>
        </w:rPr>
        <w:t>SEA</w:t>
      </w:r>
      <w:r w:rsidRPr="00215FD6">
        <w:rPr>
          <w:rStyle w:val="apple-style-span"/>
          <w:rFonts w:ascii="Arial" w:hAnsi="Arial" w:cs="ＭＳ 明朝" w:hint="eastAsia"/>
          <w:color w:val="000000"/>
        </w:rPr>
        <w:t>を効果的、そして効率的に実施するためには、事業ごとの特性に配慮しつつ、制度面でバランスの取れた手続きとなるよう、関連する計画手続きの法制度化を進めるように、国土交通省等へ要請することが望まれる。</w:t>
      </w:r>
    </w:p>
    <w:p w:rsidR="00E534BB" w:rsidRDefault="00E534BB" w:rsidP="00036183">
      <w:pPr>
        <w:ind w:left="31680" w:hangingChars="257" w:firstLine="31680"/>
        <w:rPr>
          <w:rFonts w:ascii="ＭＳ Ｐ明朝" w:eastAsia="ＭＳ Ｐ明朝" w:hAnsi="ＭＳ Ｐ明朝" w:cs="Times New Roman"/>
        </w:rPr>
      </w:pPr>
    </w:p>
    <w:p w:rsidR="00E534BB" w:rsidRPr="00913441" w:rsidRDefault="00E534BB" w:rsidP="00036183">
      <w:pPr>
        <w:ind w:left="31680" w:hangingChars="257" w:firstLine="31680"/>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２</w:t>
      </w:r>
      <w:r w:rsidRPr="00913441">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調査、予測及び評価の手法</w:t>
      </w:r>
      <w:r w:rsidRPr="00913441">
        <w:rPr>
          <w:rFonts w:ascii="ＭＳ Ｐゴシック" w:eastAsia="ＭＳ Ｐゴシック" w:hAnsi="ＭＳ Ｐゴシック" w:cs="ＭＳ Ｐゴシック" w:hint="eastAsia"/>
        </w:rPr>
        <w:t>」に対する意見</w:t>
      </w:r>
    </w:p>
    <w:p w:rsidR="00E534BB" w:rsidRPr="00913441" w:rsidRDefault="00E534BB" w:rsidP="00036183">
      <w:pPr>
        <w:ind w:left="31680" w:hangingChars="257" w:firstLine="31680"/>
        <w:rPr>
          <w:rFonts w:ascii="ＭＳ Ｐ明朝" w:eastAsia="ＭＳ Ｐ明朝" w:hAnsi="ＭＳ Ｐ明朝" w:cs="Times New Roman"/>
        </w:rPr>
      </w:pPr>
      <w:r w:rsidRPr="00913441">
        <w:rPr>
          <w:rFonts w:ascii="ＭＳ Ｐ明朝" w:eastAsia="ＭＳ Ｐ明朝" w:hAnsi="ＭＳ Ｐ明朝" w:cs="ＭＳ Ｐ明朝" w:hint="eastAsia"/>
        </w:rPr>
        <w:t>箇所：</w:t>
      </w:r>
      <w:r>
        <w:rPr>
          <w:rFonts w:ascii="ＭＳ Ｐ明朝" w:eastAsia="ＭＳ Ｐ明朝" w:hAnsi="ＭＳ Ｐ明朝" w:cs="ＭＳ Ｐ明朝"/>
        </w:rPr>
        <w:t xml:space="preserve"> p.</w:t>
      </w:r>
      <w:r w:rsidRPr="00215FD6">
        <w:rPr>
          <w:rFonts w:ascii="ＭＳ Ｐ明朝" w:eastAsia="ＭＳ Ｐ明朝" w:hAnsi="ＭＳ Ｐ明朝" w:cs="ＭＳ Ｐ明朝"/>
        </w:rPr>
        <w:t>4</w:t>
      </w:r>
      <w:r w:rsidRPr="00215FD6">
        <w:rPr>
          <w:rFonts w:ascii="ＭＳ Ｐ明朝" w:eastAsia="ＭＳ Ｐ明朝" w:hAnsi="ＭＳ Ｐ明朝" w:cs="ＭＳ Ｐ明朝" w:hint="eastAsia"/>
        </w:rPr>
        <w:t>（２）イ　調査、予測及び評価の手法</w:t>
      </w:r>
    </w:p>
    <w:p w:rsidR="00E534BB" w:rsidRDefault="00E534BB" w:rsidP="00036183">
      <w:pPr>
        <w:ind w:left="31680" w:hangingChars="257" w:firstLine="31680"/>
        <w:rPr>
          <w:rStyle w:val="apple-style-span"/>
          <w:rFonts w:ascii="Arial" w:hAnsi="Arial" w:cs="Arial"/>
          <w:color w:val="000000"/>
        </w:rPr>
      </w:pPr>
      <w:r w:rsidRPr="00913441">
        <w:rPr>
          <w:rFonts w:ascii="ＭＳ Ｐ明朝" w:eastAsia="ＭＳ Ｐ明朝" w:hAnsi="ＭＳ Ｐ明朝" w:cs="ＭＳ Ｐ明朝" w:hint="eastAsia"/>
        </w:rPr>
        <w:t>意見：</w:t>
      </w:r>
      <w:r>
        <w:rPr>
          <w:rFonts w:ascii="ＭＳ Ｐ明朝" w:eastAsia="ＭＳ Ｐ明朝" w:hAnsi="ＭＳ Ｐ明朝" w:cs="ＭＳ Ｐ明朝" w:hint="eastAsia"/>
        </w:rPr>
        <w:t>コメント１に関連するが、河川等のように構想段階の手続きが法定化されている場合には、</w:t>
      </w:r>
      <w:r w:rsidRPr="00215FD6">
        <w:rPr>
          <w:rStyle w:val="apple-style-span"/>
          <w:rFonts w:ascii="Arial" w:hAnsi="Arial" w:cs="Arial"/>
          <w:color w:val="000000"/>
        </w:rPr>
        <w:t>SEA</w:t>
      </w:r>
      <w:r>
        <w:rPr>
          <w:rStyle w:val="apple-style-span"/>
          <w:rFonts w:ascii="Arial" w:hAnsi="Arial" w:cs="ＭＳ 明朝" w:hint="eastAsia"/>
          <w:color w:val="000000"/>
        </w:rPr>
        <w:t>制度が新たに導入されることで、構想段階の手続きがいたずらに複雑化してしまい、社会的な合意形成が阻害される危険性がある。「事業の種類、特性等に応じた柔軟な制度とすることが適当である」とあるが、構想段階の手続きに関する既存の法制度の見直しの必要性についても制度導入前に議論しておくことが望まれる。</w:t>
      </w:r>
    </w:p>
    <w:p w:rsidR="00E534BB" w:rsidRDefault="00E534BB" w:rsidP="00036183">
      <w:pPr>
        <w:ind w:left="31680" w:hangingChars="257" w:firstLine="31680"/>
        <w:rPr>
          <w:rStyle w:val="apple-style-span"/>
          <w:rFonts w:ascii="Arial" w:hAnsi="Arial" w:cs="Arial"/>
          <w:color w:val="000000"/>
        </w:rPr>
      </w:pPr>
    </w:p>
    <w:p w:rsidR="00E534BB" w:rsidRPr="00913441" w:rsidRDefault="00E534BB" w:rsidP="00036183">
      <w:pPr>
        <w:ind w:left="31680" w:hangingChars="257" w:firstLine="31680"/>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３</w:t>
      </w:r>
      <w:r w:rsidRPr="00913441">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環境影響評価に関する情報の発信と整備</w:t>
      </w:r>
      <w:r w:rsidRPr="00913441">
        <w:rPr>
          <w:rFonts w:ascii="ＭＳ Ｐゴシック" w:eastAsia="ＭＳ Ｐゴシック" w:hAnsi="ＭＳ Ｐゴシック" w:cs="ＭＳ Ｐゴシック" w:hint="eastAsia"/>
        </w:rPr>
        <w:t>」に対する意見</w:t>
      </w:r>
    </w:p>
    <w:p w:rsidR="00E534BB" w:rsidRDefault="00E534BB" w:rsidP="00036183">
      <w:pPr>
        <w:ind w:left="31680" w:hangingChars="257" w:firstLine="31680"/>
        <w:rPr>
          <w:rFonts w:ascii="ＭＳ Ｐ明朝" w:eastAsia="ＭＳ Ｐ明朝" w:hAnsi="ＭＳ Ｐ明朝" w:cs="Times New Roman"/>
        </w:rPr>
      </w:pPr>
      <w:r w:rsidRPr="00913441">
        <w:rPr>
          <w:rFonts w:ascii="ＭＳ Ｐ明朝" w:eastAsia="ＭＳ Ｐ明朝" w:hAnsi="ＭＳ Ｐ明朝" w:cs="ＭＳ Ｐ明朝" w:hint="eastAsia"/>
        </w:rPr>
        <w:t>箇所：</w:t>
      </w:r>
      <w:r w:rsidRPr="00913441">
        <w:rPr>
          <w:rFonts w:ascii="ＭＳ Ｐ明朝" w:eastAsia="ＭＳ Ｐ明朝" w:hAnsi="ＭＳ Ｐ明朝" w:cs="ＭＳ Ｐ明朝"/>
        </w:rPr>
        <w:t>p.</w:t>
      </w:r>
      <w:r>
        <w:rPr>
          <w:rFonts w:ascii="ＭＳ Ｐ明朝" w:eastAsia="ＭＳ Ｐ明朝" w:hAnsi="ＭＳ Ｐ明朝" w:cs="ＭＳ Ｐ明朝"/>
        </w:rPr>
        <w:t>5</w:t>
      </w:r>
      <w:r w:rsidRPr="00913441">
        <w:rPr>
          <w:rFonts w:ascii="ＭＳ Ｐ明朝" w:eastAsia="ＭＳ Ｐ明朝" w:hAnsi="ＭＳ Ｐ明朝" w:cs="ＭＳ Ｐ明朝" w:hint="eastAsia"/>
        </w:rPr>
        <w:t>，</w:t>
      </w:r>
      <w:r>
        <w:rPr>
          <w:rFonts w:ascii="ＭＳ Ｐ明朝" w:eastAsia="ＭＳ Ｐ明朝" w:hAnsi="ＭＳ Ｐ明朝" w:cs="ＭＳ Ｐ明朝" w:hint="eastAsia"/>
        </w:rPr>
        <w:t>（２）ウ</w:t>
      </w:r>
    </w:p>
    <w:p w:rsidR="00E534BB" w:rsidRPr="0032527C" w:rsidRDefault="00E534BB" w:rsidP="00036183">
      <w:pPr>
        <w:ind w:left="31680" w:hangingChars="257" w:firstLine="31680"/>
        <w:rPr>
          <w:rFonts w:ascii="ＭＳ Ｐ明朝" w:eastAsia="ＭＳ Ｐ明朝" w:hAnsi="ＭＳ Ｐ明朝" w:cs="Times New Roman"/>
        </w:rPr>
      </w:pPr>
      <w:r w:rsidRPr="0032527C">
        <w:rPr>
          <w:rFonts w:ascii="ＭＳ Ｐ明朝" w:eastAsia="ＭＳ Ｐ明朝" w:hAnsi="ＭＳ Ｐ明朝" w:cs="ＭＳ Ｐ明朝" w:hint="eastAsia"/>
        </w:rPr>
        <w:t>意見：</w:t>
      </w:r>
      <w:r w:rsidRPr="0032527C">
        <w:rPr>
          <w:rStyle w:val="apple-style-span"/>
          <w:rFonts w:ascii="Arial" w:hAnsi="Arial" w:cs="ＭＳ 明朝" w:hint="eastAsia"/>
          <w:color w:val="000000"/>
        </w:rPr>
        <w:t>住民や公衆の関与について明確に記されていないが、構想段階の計画策定に関しては、公衆の関与が環境影響の評価面に留まるものではないことに十分配慮した柔軟な制度とする必要がある。</w:t>
      </w:r>
    </w:p>
    <w:p w:rsidR="00E534BB" w:rsidRPr="007F2AAA" w:rsidRDefault="00E534BB" w:rsidP="00036183">
      <w:pPr>
        <w:ind w:left="31680" w:hangingChars="257" w:firstLine="31680"/>
        <w:rPr>
          <w:rStyle w:val="apple-style-span"/>
          <w:rFonts w:ascii="Arial" w:hAnsi="Arial" w:cs="Arial"/>
          <w:color w:val="000000"/>
        </w:rPr>
      </w:pPr>
    </w:p>
    <w:p w:rsidR="00E534BB" w:rsidRPr="00913441" w:rsidRDefault="00E534BB" w:rsidP="00036183">
      <w:pPr>
        <w:ind w:left="31680" w:hangingChars="257" w:firstLine="31680"/>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４</w:t>
      </w:r>
      <w:r w:rsidRPr="00913441">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事後調査</w:t>
      </w:r>
      <w:r w:rsidRPr="00913441">
        <w:rPr>
          <w:rFonts w:ascii="ＭＳ Ｐゴシック" w:eastAsia="ＭＳ Ｐゴシック" w:hAnsi="ＭＳ Ｐゴシック" w:cs="ＭＳ Ｐゴシック" w:hint="eastAsia"/>
        </w:rPr>
        <w:t>」に対する意見</w:t>
      </w:r>
    </w:p>
    <w:p w:rsidR="00E534BB" w:rsidRPr="00913441" w:rsidRDefault="00E534BB" w:rsidP="00036183">
      <w:pPr>
        <w:ind w:left="31680" w:hangingChars="257" w:firstLine="31680"/>
        <w:rPr>
          <w:rFonts w:ascii="ＭＳ Ｐ明朝" w:eastAsia="ＭＳ Ｐ明朝" w:hAnsi="ＭＳ Ｐ明朝" w:cs="Times New Roman"/>
        </w:rPr>
      </w:pPr>
      <w:r w:rsidRPr="00913441">
        <w:rPr>
          <w:rFonts w:ascii="ＭＳ Ｐ明朝" w:eastAsia="ＭＳ Ｐ明朝" w:hAnsi="ＭＳ Ｐ明朝" w:cs="ＭＳ Ｐ明朝" w:hint="eastAsia"/>
        </w:rPr>
        <w:t>箇所：</w:t>
      </w:r>
      <w:r w:rsidRPr="00913441">
        <w:rPr>
          <w:rFonts w:ascii="ＭＳ Ｐ明朝" w:eastAsia="ＭＳ Ｐ明朝" w:hAnsi="ＭＳ Ｐ明朝" w:cs="ＭＳ Ｐ明朝"/>
        </w:rPr>
        <w:t>p.</w:t>
      </w:r>
      <w:r>
        <w:rPr>
          <w:rFonts w:ascii="ＭＳ Ｐ明朝" w:eastAsia="ＭＳ Ｐ明朝" w:hAnsi="ＭＳ Ｐ明朝" w:cs="ＭＳ Ｐ明朝"/>
        </w:rPr>
        <w:t>9</w:t>
      </w:r>
      <w:r w:rsidRPr="00913441">
        <w:rPr>
          <w:rFonts w:ascii="ＭＳ Ｐ明朝" w:eastAsia="ＭＳ Ｐ明朝" w:hAnsi="ＭＳ Ｐ明朝" w:cs="ＭＳ Ｐ明朝" w:hint="eastAsia"/>
        </w:rPr>
        <w:t>，下から</w:t>
      </w:r>
      <w:r w:rsidRPr="00913441">
        <w:rPr>
          <w:rFonts w:ascii="ＭＳ Ｐ明朝" w:eastAsia="ＭＳ Ｐ明朝" w:hAnsi="ＭＳ Ｐ明朝" w:cs="ＭＳ Ｐ明朝"/>
        </w:rPr>
        <w:t>1</w:t>
      </w:r>
      <w:r>
        <w:rPr>
          <w:rFonts w:ascii="ＭＳ Ｐ明朝" w:eastAsia="ＭＳ Ｐ明朝" w:hAnsi="ＭＳ Ｐ明朝" w:cs="ＭＳ Ｐ明朝"/>
        </w:rPr>
        <w:t>4</w:t>
      </w:r>
      <w:r w:rsidRPr="00913441">
        <w:rPr>
          <w:rFonts w:ascii="ＭＳ Ｐ明朝" w:eastAsia="ＭＳ Ｐ明朝" w:hAnsi="ＭＳ Ｐ明朝" w:cs="ＭＳ Ｐ明朝" w:hint="eastAsia"/>
        </w:rPr>
        <w:t>行目</w:t>
      </w:r>
      <w:r>
        <w:rPr>
          <w:rFonts w:ascii="ＭＳ Ｐ明朝" w:eastAsia="ＭＳ Ｐ明朝" w:hAnsi="ＭＳ Ｐ明朝" w:cs="ＭＳ Ｐ明朝" w:hint="eastAsia"/>
        </w:rPr>
        <w:t>から</w:t>
      </w:r>
      <w:r>
        <w:rPr>
          <w:rFonts w:ascii="ＭＳ Ｐ明朝" w:eastAsia="ＭＳ Ｐ明朝" w:hAnsi="ＭＳ Ｐ明朝" w:cs="ＭＳ Ｐ明朝"/>
        </w:rPr>
        <w:t>12</w:t>
      </w:r>
      <w:r>
        <w:rPr>
          <w:rFonts w:ascii="ＭＳ Ｐ明朝" w:eastAsia="ＭＳ Ｐ明朝" w:hAnsi="ＭＳ Ｐ明朝" w:cs="ＭＳ Ｐ明朝" w:hint="eastAsia"/>
        </w:rPr>
        <w:t>行目</w:t>
      </w:r>
    </w:p>
    <w:p w:rsidR="00E534BB" w:rsidRPr="00913441" w:rsidRDefault="00E534BB" w:rsidP="00036183">
      <w:pPr>
        <w:ind w:left="31680" w:hangingChars="257" w:firstLine="31680"/>
        <w:rPr>
          <w:rFonts w:ascii="ＭＳ Ｐ明朝" w:eastAsia="ＭＳ Ｐ明朝" w:hAnsi="ＭＳ Ｐ明朝" w:cs="Times New Roman"/>
        </w:rPr>
      </w:pPr>
      <w:r w:rsidRPr="00913441">
        <w:rPr>
          <w:rFonts w:ascii="ＭＳ Ｐ明朝" w:eastAsia="ＭＳ Ｐ明朝" w:hAnsi="ＭＳ Ｐ明朝" w:cs="ＭＳ Ｐ明朝" w:hint="eastAsia"/>
        </w:rPr>
        <w:t>意見：以下の文章</w:t>
      </w:r>
      <w:r>
        <w:rPr>
          <w:rFonts w:ascii="ＭＳ Ｐ明朝" w:eastAsia="ＭＳ Ｐ明朝" w:hAnsi="ＭＳ Ｐ明朝" w:cs="ＭＳ Ｐ明朝" w:hint="eastAsia"/>
        </w:rPr>
        <w:t>については意味が分かりにくいので、注釈を加えることが望まれます。</w:t>
      </w:r>
    </w:p>
    <w:p w:rsidR="00E534BB" w:rsidRDefault="00E534BB" w:rsidP="00036183">
      <w:pPr>
        <w:ind w:left="31680" w:hangingChars="257" w:firstLine="31680"/>
        <w:rPr>
          <w:rFonts w:ascii="ＭＳ Ｐ明朝" w:eastAsia="ＭＳ Ｐ明朝" w:hAnsi="ＭＳ Ｐ明朝" w:cs="Times New Roman"/>
        </w:rPr>
      </w:pPr>
      <w:r w:rsidRPr="00913441">
        <w:rPr>
          <w:rFonts w:ascii="ＭＳ Ｐ明朝" w:eastAsia="ＭＳ Ｐ明朝" w:hAnsi="ＭＳ Ｐ明朝" w:cs="Times New Roman"/>
        </w:rPr>
        <w:tab/>
      </w:r>
      <w:r w:rsidRPr="00913441">
        <w:rPr>
          <w:rFonts w:ascii="ＭＳ Ｐ明朝" w:eastAsia="ＭＳ Ｐ明朝" w:hAnsi="ＭＳ Ｐ明朝" w:cs="ＭＳ Ｐ明朝" w:hint="eastAsia"/>
        </w:rPr>
        <w:t>「</w:t>
      </w:r>
      <w:r>
        <w:rPr>
          <w:rFonts w:ascii="ＭＳ Ｐ明朝" w:eastAsia="ＭＳ Ｐ明朝" w:hAnsi="ＭＳ Ｐ明朝" w:cs="ＭＳ Ｐ明朝" w:hint="eastAsia"/>
        </w:rPr>
        <w:t>事後調査とは、法に基づく「将来判明すべき環境の状況に応じて講ずるものである場合に行う環境の状況の把握のための措置」について、基本的事項において、当該措置に係る「工事中及び供用後の環境の状況等を把握するための調査」と位置付けられているものである。」</w:t>
      </w:r>
    </w:p>
    <w:p w:rsidR="00E534BB" w:rsidRDefault="00E534BB" w:rsidP="00036183">
      <w:pPr>
        <w:ind w:left="31680" w:hangingChars="257" w:firstLine="31680"/>
        <w:rPr>
          <w:rFonts w:ascii="ＭＳ Ｐ明朝" w:eastAsia="ＭＳ Ｐ明朝" w:hAnsi="ＭＳ Ｐ明朝" w:cs="Times New Roman"/>
        </w:rPr>
      </w:pPr>
    </w:p>
    <w:p w:rsidR="00E534BB" w:rsidRPr="00913441" w:rsidRDefault="00E534BB" w:rsidP="00036183">
      <w:pPr>
        <w:ind w:left="31680" w:hangingChars="257" w:firstLine="31680"/>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５</w:t>
      </w:r>
      <w:r w:rsidRPr="00913441">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生物多様性の保全に関する技術</w:t>
      </w:r>
      <w:r w:rsidRPr="00913441">
        <w:rPr>
          <w:rFonts w:ascii="ＭＳ Ｐゴシック" w:eastAsia="ＭＳ Ｐゴシック" w:hAnsi="ＭＳ Ｐゴシック" w:cs="ＭＳ Ｐゴシック" w:hint="eastAsia"/>
        </w:rPr>
        <w:t>」に対する意見</w:t>
      </w:r>
    </w:p>
    <w:p w:rsidR="00E534BB" w:rsidRPr="00913441" w:rsidRDefault="00E534BB" w:rsidP="00036183">
      <w:pPr>
        <w:ind w:left="31680" w:hangingChars="257" w:firstLine="31680"/>
        <w:rPr>
          <w:rFonts w:ascii="ＭＳ Ｐ明朝" w:eastAsia="ＭＳ Ｐ明朝" w:hAnsi="ＭＳ Ｐ明朝" w:cs="Times New Roman"/>
        </w:rPr>
      </w:pPr>
      <w:r w:rsidRPr="00913441">
        <w:rPr>
          <w:rFonts w:ascii="ＭＳ Ｐ明朝" w:eastAsia="ＭＳ Ｐ明朝" w:hAnsi="ＭＳ Ｐ明朝" w:cs="ＭＳ Ｐ明朝" w:hint="eastAsia"/>
        </w:rPr>
        <w:t>箇所：</w:t>
      </w:r>
      <w:r w:rsidRPr="00913441">
        <w:rPr>
          <w:rFonts w:ascii="ＭＳ Ｐ明朝" w:eastAsia="ＭＳ Ｐ明朝" w:hAnsi="ＭＳ Ｐ明朝" w:cs="ＭＳ Ｐ明朝"/>
        </w:rPr>
        <w:t>p.</w:t>
      </w:r>
      <w:r>
        <w:rPr>
          <w:rFonts w:ascii="ＭＳ Ｐ明朝" w:eastAsia="ＭＳ Ｐ明朝" w:hAnsi="ＭＳ Ｐ明朝" w:cs="ＭＳ Ｐ明朝"/>
        </w:rPr>
        <w:t>11</w:t>
      </w:r>
      <w:r w:rsidRPr="00913441">
        <w:rPr>
          <w:rFonts w:ascii="ＭＳ Ｐ明朝" w:eastAsia="ＭＳ Ｐ明朝" w:hAnsi="ＭＳ Ｐ明朝" w:cs="ＭＳ Ｐ明朝" w:hint="eastAsia"/>
        </w:rPr>
        <w:t>，</w:t>
      </w:r>
      <w:r>
        <w:rPr>
          <w:rFonts w:ascii="ＭＳ Ｐ明朝" w:eastAsia="ＭＳ Ｐ明朝" w:hAnsi="ＭＳ Ｐ明朝" w:cs="ＭＳ Ｐ明朝" w:hint="eastAsia"/>
        </w:rPr>
        <w:t>（２）</w:t>
      </w:r>
    </w:p>
    <w:p w:rsidR="00E534BB" w:rsidRDefault="00E534BB" w:rsidP="00036183">
      <w:pPr>
        <w:ind w:left="31680" w:hangingChars="257" w:firstLine="31680"/>
        <w:rPr>
          <w:rFonts w:ascii="ＭＳ Ｐ明朝" w:eastAsia="ＭＳ Ｐ明朝" w:hAnsi="ＭＳ Ｐ明朝" w:cs="Times New Roman"/>
        </w:rPr>
      </w:pPr>
      <w:r w:rsidRPr="00913441">
        <w:rPr>
          <w:rFonts w:ascii="ＭＳ Ｐ明朝" w:eastAsia="ＭＳ Ｐ明朝" w:hAnsi="ＭＳ Ｐ明朝" w:cs="ＭＳ Ｐ明朝" w:hint="eastAsia"/>
        </w:rPr>
        <w:t>意見：</w:t>
      </w:r>
      <w:r>
        <w:rPr>
          <w:rFonts w:ascii="ＭＳ Ｐ明朝" w:eastAsia="ＭＳ Ｐ明朝" w:hAnsi="ＭＳ Ｐ明朝" w:cs="ＭＳ Ｐ明朝" w:hint="eastAsia"/>
        </w:rPr>
        <w:t>「生物多様性オフセット等の生物多様性の保全に関する新たな技術動向」とあるが、生物多様性オフセットは単なる技術では決してない。環境影響評価や環境行政権者の許認可権と結びついて初めて有効に機能する仕組みである。国内外の事例を蓄積する場合にも、単なる技術動向についての整理に留めるのではなく、事例として取り上げた国・地域における環境影響評価の適用対象・評価手法・評価手続き、さらには，事業の構想段階から実施段階までの手続きまで含めた整理が必要である。</w:t>
      </w:r>
    </w:p>
    <w:p w:rsidR="00E534BB" w:rsidRPr="00852840" w:rsidRDefault="00E534BB" w:rsidP="00036183">
      <w:pPr>
        <w:ind w:left="31680" w:hangingChars="257" w:firstLine="31680"/>
        <w:rPr>
          <w:rFonts w:ascii="ＭＳ Ｐ明朝" w:eastAsia="ＭＳ Ｐ明朝" w:hAnsi="ＭＳ Ｐ明朝" w:cs="Times New Roman"/>
        </w:rPr>
      </w:pPr>
    </w:p>
    <w:p w:rsidR="00E534BB" w:rsidRPr="007F2AAA" w:rsidRDefault="00E534BB" w:rsidP="00036183">
      <w:pPr>
        <w:ind w:left="31680" w:hangingChars="257" w:firstLine="31680"/>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６</w:t>
      </w:r>
      <w:r w:rsidRPr="007F2AAA">
        <w:rPr>
          <w:rFonts w:ascii="ＭＳ Ｐゴシック" w:eastAsia="ＭＳ Ｐゴシック" w:hAnsi="ＭＳ Ｐゴシック" w:cs="ＭＳ Ｐゴシック" w:hint="eastAsia"/>
        </w:rPr>
        <w:t>．「</w:t>
      </w:r>
      <w:r w:rsidRPr="007F2AAA">
        <w:rPr>
          <w:rStyle w:val="apple-style-span"/>
          <w:rFonts w:ascii="ＭＳ Ｐゴシック" w:eastAsia="ＭＳ Ｐゴシック" w:hAnsi="ＭＳ Ｐゴシック" w:cs="ＭＳ Ｐゴシック" w:hint="eastAsia"/>
          <w:color w:val="000000"/>
        </w:rPr>
        <w:t>住民、地方公共団体及び国（環境省）の役割</w:t>
      </w:r>
      <w:r w:rsidRPr="007F2AAA">
        <w:rPr>
          <w:rFonts w:ascii="ＭＳ Ｐゴシック" w:eastAsia="ＭＳ Ｐゴシック" w:hAnsi="ＭＳ Ｐゴシック" w:cs="ＭＳ Ｐゴシック" w:hint="eastAsia"/>
        </w:rPr>
        <w:t>」に対する意見</w:t>
      </w:r>
    </w:p>
    <w:p w:rsidR="00E534BB" w:rsidRDefault="00E534BB" w:rsidP="00036183">
      <w:pPr>
        <w:ind w:left="31680" w:hangingChars="257" w:firstLine="31680"/>
        <w:rPr>
          <w:rFonts w:ascii="ＭＳ Ｐ明朝" w:eastAsia="ＭＳ Ｐ明朝" w:hAnsi="ＭＳ Ｐ明朝" w:cs="Times New Roman"/>
        </w:rPr>
      </w:pPr>
      <w:r w:rsidRPr="00913441">
        <w:rPr>
          <w:rFonts w:ascii="ＭＳ Ｐ明朝" w:eastAsia="ＭＳ Ｐ明朝" w:hAnsi="ＭＳ Ｐ明朝" w:cs="ＭＳ Ｐ明朝" w:hint="eastAsia"/>
        </w:rPr>
        <w:t>箇所：</w:t>
      </w:r>
      <w:r w:rsidRPr="00913441">
        <w:rPr>
          <w:rFonts w:ascii="ＭＳ Ｐ明朝" w:eastAsia="ＭＳ Ｐ明朝" w:hAnsi="ＭＳ Ｐ明朝" w:cs="ＭＳ Ｐ明朝"/>
        </w:rPr>
        <w:t>p.</w:t>
      </w:r>
      <w:r>
        <w:rPr>
          <w:rFonts w:ascii="ＭＳ Ｐ明朝" w:eastAsia="ＭＳ Ｐ明朝" w:hAnsi="ＭＳ Ｐ明朝" w:cs="ＭＳ Ｐ明朝"/>
        </w:rPr>
        <w:t>13</w:t>
      </w:r>
      <w:r w:rsidRPr="00913441">
        <w:rPr>
          <w:rFonts w:ascii="ＭＳ Ｐ明朝" w:eastAsia="ＭＳ Ｐ明朝" w:hAnsi="ＭＳ Ｐ明朝" w:cs="ＭＳ Ｐ明朝" w:hint="eastAsia"/>
        </w:rPr>
        <w:t>，</w:t>
      </w:r>
      <w:r>
        <w:rPr>
          <w:rFonts w:ascii="ＭＳ Ｐ明朝" w:eastAsia="ＭＳ Ｐ明朝" w:hAnsi="ＭＳ Ｐ明朝" w:cs="ＭＳ Ｐ明朝" w:hint="eastAsia"/>
        </w:rPr>
        <w:t>（２）</w:t>
      </w:r>
    </w:p>
    <w:p w:rsidR="00E534BB" w:rsidRDefault="00E534BB" w:rsidP="00036183">
      <w:pPr>
        <w:ind w:left="31680" w:hangingChars="257" w:firstLine="31680"/>
        <w:rPr>
          <w:rFonts w:ascii="ＭＳ Ｐ明朝" w:eastAsia="ＭＳ Ｐ明朝" w:hAnsi="ＭＳ Ｐ明朝" w:cs="Times New Roman"/>
        </w:rPr>
      </w:pPr>
      <w:r w:rsidRPr="00913441">
        <w:rPr>
          <w:rFonts w:ascii="ＭＳ Ｐ明朝" w:eastAsia="ＭＳ Ｐ明朝" w:hAnsi="ＭＳ Ｐ明朝" w:cs="ＭＳ Ｐ明朝" w:hint="eastAsia"/>
        </w:rPr>
        <w:t>意見：</w:t>
      </w:r>
      <w:r>
        <w:rPr>
          <w:rFonts w:ascii="ＭＳ Ｐ明朝" w:eastAsia="ＭＳ Ｐ明朝" w:hAnsi="ＭＳ Ｐ明朝" w:cs="ＭＳ Ｐ明朝" w:hint="eastAsia"/>
        </w:rPr>
        <w:t>環境影響評価の目的の一つが生物多様性の保全にあることは明白である。ただし、生物多様性が何を意味するかについては人々の間で必ずしも意見が一致していない。例えば、希少種を保全することや一定範囲に生息する生物種の種数を減らさないことが生物多様性の保全であると考えている人は少なくない。希少種や生物種数を維持することにいかなる社会的意義があるのか不明であると考えている人にとっては、生物多様性の保全を目的とする環境影響評価についても意義を見出すことが困難であると想像することができる。環境影響評価の必要性についての社会的な理解を深めるには、自然環境に関する基礎的情報を提供するだけではなく、生物多様性の定義やそれを保全する意義についても社会的理解を促進していく必要があると考えられる。</w:t>
      </w:r>
    </w:p>
    <w:p w:rsidR="00E534BB" w:rsidRDefault="00E534BB" w:rsidP="00036183">
      <w:pPr>
        <w:ind w:left="31680" w:hangingChars="257" w:firstLine="31680"/>
        <w:rPr>
          <w:rFonts w:ascii="ＭＳ Ｐ明朝" w:eastAsia="ＭＳ Ｐ明朝" w:hAnsi="ＭＳ Ｐ明朝" w:cs="Times New Roman"/>
        </w:rPr>
      </w:pPr>
    </w:p>
    <w:p w:rsidR="00E534BB" w:rsidRPr="00913441" w:rsidRDefault="00E534BB" w:rsidP="00036183">
      <w:pPr>
        <w:ind w:left="31680" w:hangingChars="257" w:firstLine="31680"/>
        <w:jc w:val="right"/>
        <w:rPr>
          <w:rFonts w:ascii="ＭＳ Ｐ明朝" w:eastAsia="ＭＳ Ｐ明朝" w:hAnsi="ＭＳ Ｐ明朝" w:cs="Times New Roman"/>
        </w:rPr>
      </w:pPr>
      <w:r w:rsidRPr="00913441">
        <w:rPr>
          <w:rFonts w:ascii="ＭＳ Ｐ明朝" w:eastAsia="ＭＳ Ｐ明朝" w:hAnsi="ＭＳ Ｐ明朝" w:cs="ＭＳ Ｐ明朝" w:hint="eastAsia"/>
        </w:rPr>
        <w:t>以上</w:t>
      </w:r>
    </w:p>
    <w:p w:rsidR="00E534BB" w:rsidRDefault="00E534BB">
      <w:pPr>
        <w:rPr>
          <w:rFonts w:ascii="ＭＳ Ｐ明朝" w:eastAsia="ＭＳ Ｐ明朝" w:hAnsi="ＭＳ Ｐ明朝" w:cs="Times New Roman"/>
        </w:rPr>
      </w:pPr>
    </w:p>
    <w:sectPr w:rsidR="00E534BB" w:rsidSect="00C678BD">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4BB" w:rsidRDefault="00E534BB" w:rsidP="003B629B">
      <w:pPr>
        <w:rPr>
          <w:rFonts w:cs="Times New Roman"/>
        </w:rPr>
      </w:pPr>
      <w:r>
        <w:rPr>
          <w:rFonts w:cs="Times New Roman"/>
        </w:rPr>
        <w:separator/>
      </w:r>
    </w:p>
  </w:endnote>
  <w:endnote w:type="continuationSeparator" w:id="0">
    <w:p w:rsidR="00E534BB" w:rsidRDefault="00E534BB" w:rsidP="003B629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BB" w:rsidRDefault="00E534BB" w:rsidP="006C6275">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4BB" w:rsidRDefault="00E534BB" w:rsidP="003B629B">
      <w:pPr>
        <w:rPr>
          <w:rFonts w:cs="Times New Roman"/>
        </w:rPr>
      </w:pPr>
      <w:r>
        <w:rPr>
          <w:rFonts w:cs="Times New Roman"/>
        </w:rPr>
        <w:separator/>
      </w:r>
    </w:p>
  </w:footnote>
  <w:footnote w:type="continuationSeparator" w:id="0">
    <w:p w:rsidR="00E534BB" w:rsidRDefault="00E534BB" w:rsidP="003B629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BB" w:rsidRDefault="00E534BB">
    <w:pPr>
      <w:pStyle w:val="Header"/>
      <w:rPr>
        <w:rFonts w:cs="Times New Roman"/>
      </w:rPr>
    </w:pPr>
    <w:r>
      <w:t>2010/02/15</w:t>
    </w:r>
    <w:r>
      <w:rPr>
        <w:rFonts w:cs="ＭＳ 明朝" w:hint="eastAsia"/>
      </w:rPr>
      <w:t>提出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295"/>
    <w:rsid w:val="00032075"/>
    <w:rsid w:val="00036183"/>
    <w:rsid w:val="00040BE8"/>
    <w:rsid w:val="000470B5"/>
    <w:rsid w:val="000B71A2"/>
    <w:rsid w:val="000C0DDD"/>
    <w:rsid w:val="00122DAA"/>
    <w:rsid w:val="00164207"/>
    <w:rsid w:val="001809CF"/>
    <w:rsid w:val="001A1EE3"/>
    <w:rsid w:val="001A6864"/>
    <w:rsid w:val="001D2F60"/>
    <w:rsid w:val="001D3C25"/>
    <w:rsid w:val="001D620D"/>
    <w:rsid w:val="00215FD6"/>
    <w:rsid w:val="00217C77"/>
    <w:rsid w:val="00284322"/>
    <w:rsid w:val="0029531A"/>
    <w:rsid w:val="002972A0"/>
    <w:rsid w:val="002B3370"/>
    <w:rsid w:val="002C4F3D"/>
    <w:rsid w:val="002C57C1"/>
    <w:rsid w:val="002F182A"/>
    <w:rsid w:val="00300936"/>
    <w:rsid w:val="0032527C"/>
    <w:rsid w:val="00330204"/>
    <w:rsid w:val="00330FE2"/>
    <w:rsid w:val="0034169C"/>
    <w:rsid w:val="0037142A"/>
    <w:rsid w:val="003B04DF"/>
    <w:rsid w:val="003B629B"/>
    <w:rsid w:val="003F1CBC"/>
    <w:rsid w:val="003F6EBE"/>
    <w:rsid w:val="00401469"/>
    <w:rsid w:val="0041126E"/>
    <w:rsid w:val="00425632"/>
    <w:rsid w:val="00434295"/>
    <w:rsid w:val="00453FB5"/>
    <w:rsid w:val="004544E2"/>
    <w:rsid w:val="00461198"/>
    <w:rsid w:val="004735B0"/>
    <w:rsid w:val="00491D03"/>
    <w:rsid w:val="004D474A"/>
    <w:rsid w:val="004E5D47"/>
    <w:rsid w:val="00521595"/>
    <w:rsid w:val="00566D39"/>
    <w:rsid w:val="005D0BE4"/>
    <w:rsid w:val="00640DD3"/>
    <w:rsid w:val="0065142E"/>
    <w:rsid w:val="00660163"/>
    <w:rsid w:val="00690365"/>
    <w:rsid w:val="0069778D"/>
    <w:rsid w:val="006B701E"/>
    <w:rsid w:val="006C6275"/>
    <w:rsid w:val="006E5063"/>
    <w:rsid w:val="0075461F"/>
    <w:rsid w:val="00766930"/>
    <w:rsid w:val="00780826"/>
    <w:rsid w:val="007A586F"/>
    <w:rsid w:val="007F2AAA"/>
    <w:rsid w:val="00816248"/>
    <w:rsid w:val="008360DF"/>
    <w:rsid w:val="00847B18"/>
    <w:rsid w:val="00852840"/>
    <w:rsid w:val="00862018"/>
    <w:rsid w:val="008E3E31"/>
    <w:rsid w:val="008F7236"/>
    <w:rsid w:val="00913441"/>
    <w:rsid w:val="009220C6"/>
    <w:rsid w:val="00946EF7"/>
    <w:rsid w:val="009642B8"/>
    <w:rsid w:val="00976FA4"/>
    <w:rsid w:val="009E31B6"/>
    <w:rsid w:val="009F3E4F"/>
    <w:rsid w:val="00A247AB"/>
    <w:rsid w:val="00A8750F"/>
    <w:rsid w:val="00A95BD1"/>
    <w:rsid w:val="00A95FB7"/>
    <w:rsid w:val="00AB2942"/>
    <w:rsid w:val="00AC0756"/>
    <w:rsid w:val="00AF037A"/>
    <w:rsid w:val="00B10050"/>
    <w:rsid w:val="00B32B3A"/>
    <w:rsid w:val="00B368DB"/>
    <w:rsid w:val="00B511B7"/>
    <w:rsid w:val="00B8249C"/>
    <w:rsid w:val="00BB5765"/>
    <w:rsid w:val="00BD6593"/>
    <w:rsid w:val="00C03238"/>
    <w:rsid w:val="00C678BD"/>
    <w:rsid w:val="00C87C6F"/>
    <w:rsid w:val="00CA7C57"/>
    <w:rsid w:val="00CD0254"/>
    <w:rsid w:val="00CE20ED"/>
    <w:rsid w:val="00CF3E3F"/>
    <w:rsid w:val="00CF72D9"/>
    <w:rsid w:val="00D11BBF"/>
    <w:rsid w:val="00D342DC"/>
    <w:rsid w:val="00D4230A"/>
    <w:rsid w:val="00D44988"/>
    <w:rsid w:val="00D45ABC"/>
    <w:rsid w:val="00D475C2"/>
    <w:rsid w:val="00D805DC"/>
    <w:rsid w:val="00D937A3"/>
    <w:rsid w:val="00DB325F"/>
    <w:rsid w:val="00E0196C"/>
    <w:rsid w:val="00E16FB1"/>
    <w:rsid w:val="00E30352"/>
    <w:rsid w:val="00E405F4"/>
    <w:rsid w:val="00E534BB"/>
    <w:rsid w:val="00E96458"/>
    <w:rsid w:val="00EB5C3C"/>
    <w:rsid w:val="00EC22E0"/>
    <w:rsid w:val="00F0732F"/>
    <w:rsid w:val="00F26C07"/>
    <w:rsid w:val="00F37640"/>
    <w:rsid w:val="00F4690F"/>
    <w:rsid w:val="00F50CEF"/>
    <w:rsid w:val="00F742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75"/>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275"/>
    <w:pPr>
      <w:tabs>
        <w:tab w:val="center" w:pos="4252"/>
        <w:tab w:val="right" w:pos="8504"/>
      </w:tabs>
      <w:snapToGrid w:val="0"/>
    </w:pPr>
  </w:style>
  <w:style w:type="character" w:customStyle="1" w:styleId="HeaderChar">
    <w:name w:val="Header Char"/>
    <w:basedOn w:val="DefaultParagraphFont"/>
    <w:link w:val="Header"/>
    <w:uiPriority w:val="99"/>
    <w:semiHidden/>
    <w:rsid w:val="00A9775C"/>
    <w:rPr>
      <w:rFonts w:cs="Century"/>
      <w:szCs w:val="21"/>
    </w:rPr>
  </w:style>
  <w:style w:type="paragraph" w:styleId="Footer">
    <w:name w:val="footer"/>
    <w:basedOn w:val="Normal"/>
    <w:link w:val="FooterChar"/>
    <w:uiPriority w:val="99"/>
    <w:rsid w:val="006C6275"/>
    <w:pPr>
      <w:tabs>
        <w:tab w:val="center" w:pos="4252"/>
        <w:tab w:val="right" w:pos="8504"/>
      </w:tabs>
      <w:snapToGrid w:val="0"/>
    </w:pPr>
  </w:style>
  <w:style w:type="character" w:customStyle="1" w:styleId="FooterChar">
    <w:name w:val="Footer Char"/>
    <w:basedOn w:val="DefaultParagraphFont"/>
    <w:link w:val="Footer"/>
    <w:uiPriority w:val="99"/>
    <w:semiHidden/>
    <w:rsid w:val="00A9775C"/>
    <w:rPr>
      <w:rFonts w:cs="Century"/>
      <w:szCs w:val="21"/>
    </w:rPr>
  </w:style>
  <w:style w:type="character" w:styleId="PageNumber">
    <w:name w:val="page number"/>
    <w:basedOn w:val="DefaultParagraphFont"/>
    <w:uiPriority w:val="99"/>
    <w:rsid w:val="006C6275"/>
  </w:style>
  <w:style w:type="character" w:customStyle="1" w:styleId="apple-style-span">
    <w:name w:val="apple-style-span"/>
    <w:basedOn w:val="DefaultParagraphFont"/>
    <w:uiPriority w:val="99"/>
    <w:rsid w:val="006B70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290</Words>
  <Characters>1655</Characters>
  <Application>Microsoft Office Outlook</Application>
  <DocSecurity>0</DocSecurity>
  <Lines>0</Lines>
  <Paragraphs>0</Paragraphs>
  <ScaleCrop>false</ScaleCrop>
  <Company>Tokyo Univ. of Science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「環境影響評価制度総合研究会報告書（案）」に対する意見</dc:title>
  <dc:subject/>
  <dc:creator>Shintaro TERABE</dc:creator>
  <cp:keywords/>
  <dc:description/>
  <cp:lastModifiedBy>Shintaro TERABE</cp:lastModifiedBy>
  <cp:revision>2</cp:revision>
  <cp:lastPrinted>2009-06-26T07:42:00Z</cp:lastPrinted>
  <dcterms:created xsi:type="dcterms:W3CDTF">2010-03-02T08:33:00Z</dcterms:created>
  <dcterms:modified xsi:type="dcterms:W3CDTF">2010-03-02T08:33:00Z</dcterms:modified>
</cp:coreProperties>
</file>